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6" w:type="dxa"/>
        <w:tblLayout w:type="fixed"/>
        <w:tblLook w:val="000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28"/>
        <w:gridCol w:w="20"/>
      </w:tblGrid>
      <w:tr w:rsidR="0009775F" w:rsidRPr="00AF2D8C" w:rsidTr="005F5D8A">
        <w:tc>
          <w:tcPr>
            <w:tcW w:w="1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66CCFF"/>
            <w:vAlign w:val="center"/>
          </w:tcPr>
          <w:p w:rsidR="0009775F" w:rsidRPr="00AF2D8C" w:rsidRDefault="0009775F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94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vAlign w:val="center"/>
          </w:tcPr>
          <w:p w:rsidR="0009775F" w:rsidRPr="00AF2D8C" w:rsidRDefault="0009775F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Strategije marketinga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EUB210</w:t>
            </w:r>
          </w:p>
        </w:tc>
        <w:tc>
          <w:tcPr>
            <w:tcW w:w="228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92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D64C14" w:rsidRDefault="00D64C14" w:rsidP="005F5D8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0" w:name="_GoBack"/>
            <w:r w:rsidRPr="00D64C14">
              <w:rPr>
                <w:rFonts w:ascii="Arial" w:hAnsi="Arial" w:cs="Arial"/>
                <w:color w:val="FF0000"/>
                <w:sz w:val="20"/>
                <w:szCs w:val="20"/>
              </w:rPr>
              <w:t xml:space="preserve">Doc.dr.sc. </w:t>
            </w:r>
            <w:proofErr w:type="spellStart"/>
            <w:r w:rsidRPr="00D64C14">
              <w:rPr>
                <w:rFonts w:ascii="Arial" w:hAnsi="Arial" w:cs="Arial"/>
                <w:color w:val="FF0000"/>
                <w:sz w:val="20"/>
                <w:szCs w:val="20"/>
              </w:rPr>
              <w:t>Daša</w:t>
            </w:r>
            <w:proofErr w:type="spellEnd"/>
            <w:r w:rsidRPr="00D64C14">
              <w:rPr>
                <w:rFonts w:ascii="Arial" w:hAnsi="Arial" w:cs="Arial"/>
                <w:color w:val="FF0000"/>
                <w:sz w:val="20"/>
                <w:szCs w:val="20"/>
              </w:rPr>
              <w:t xml:space="preserve"> Dragnić</w:t>
            </w:r>
            <w:bookmarkEnd w:id="0"/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92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9775F" w:rsidRPr="00AF2D8C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9775F" w:rsidRPr="00AF2D8C" w:rsidTr="005F5D8A">
        <w:trPr>
          <w:trHeight w:val="34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92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9494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82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 kolegija je studentima svih smjerova ukazati na značaj marketinške strategije, te ih uputiti u složenu metodologiju definiranja marketinških strategija.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Poznavanje osnova marketinga (položen ispit Marketinga sa 2.godine).</w:t>
            </w:r>
          </w:p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Povezati metodologiju strategija marketinga sa suvremenim iskustvima te kreirati konkurentne strategije prilagođene konkretnom poslovnom poduhvatu i njegovom okruženju. </w:t>
            </w:r>
          </w:p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09775F" w:rsidRPr="00AF2D8C" w:rsidRDefault="0009775F" w:rsidP="0009775F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Istražiti potencijal strategija marketinga za unapređenje poslovanja u danim uvjetima unutarnjeg i vanjskog okruženja. </w:t>
            </w:r>
          </w:p>
          <w:p w:rsidR="0009775F" w:rsidRPr="00AF2D8C" w:rsidRDefault="0009775F" w:rsidP="0009775F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Analizirati strategije marketinga u poslovnoj praksi. </w:t>
            </w:r>
          </w:p>
          <w:p w:rsidR="0009775F" w:rsidRPr="00AF2D8C" w:rsidRDefault="0009775F" w:rsidP="0009775F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Klasificirati metodologiju kreiranja strategija marketinga.</w:t>
            </w:r>
          </w:p>
          <w:p w:rsidR="0009775F" w:rsidRPr="00AF2D8C" w:rsidRDefault="0009775F" w:rsidP="0009775F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Povezati strategije i taktike marketinga u cilju donošenja operativnih poslovnih odluka.</w:t>
            </w:r>
          </w:p>
          <w:p w:rsidR="0009775F" w:rsidRPr="00AF2D8C" w:rsidRDefault="0009775F" w:rsidP="0009775F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Kritički osmišljavati znanstvenu i praktičnu primjenu problematike strategija marketinga. 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3231"/>
              <w:gridCol w:w="468"/>
              <w:gridCol w:w="3276"/>
              <w:gridCol w:w="478"/>
            </w:tblGrid>
            <w:tr w:rsidR="0009775F" w:rsidRPr="00AF2D8C" w:rsidTr="005F5D8A">
              <w:trPr>
                <w:trHeight w:val="199"/>
              </w:trPr>
              <w:tc>
                <w:tcPr>
                  <w:tcW w:w="369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5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09775F" w:rsidRPr="00AF2D8C" w:rsidTr="005F5D8A">
              <w:trPr>
                <w:cantSplit/>
                <w:trHeight w:val="320"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Uvod u predmet, sadržaj i metodologiju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Osnove timskog rada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Uvodne naznake o strategijama marketinga - odrednice i sastavnice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Uloga strategije marketinga u poslovnom planiranju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Analize unutarnjih čimbenika (MOF,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RECoIL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analiza)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Poslovni slučaj 1 (u okviru satnice) Poslovni slučaj 2 (van satnice)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1. zadatak (I dio) - poslovni slučaj 2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1. zadatak (I dio) - poslovni slučaj 2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Analiza vanjskih čimbenika 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br/>
                    <w:t>(dobavljača, kupaca, konkurencije, PESTE) i SWOT analiza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Poslovni slučaj 1 (u okviru satnice) Poslovni slučaj 2 (van satnice)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1.zadatak (II dio) - poslovni slučaj 2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1. zadatak (II dio)- poslovni slučaj 2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Izbor ciljnog tržišta i operativno-taktički programi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Kriteriji segmentacije i </w:t>
                  </w:r>
                  <w:proofErr w:type="spellStart"/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targetiranja</w:t>
                  </w:r>
                  <w:proofErr w:type="spellEnd"/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; marketinški </w:t>
                  </w:r>
                  <w:proofErr w:type="spellStart"/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miks</w:t>
                  </w:r>
                  <w:proofErr w:type="spellEnd"/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4 ili 7 P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Generičke strategije marketinga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Poslovni slučaj 1 (u okviru satnice) – međusobne razlike strategija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Strategije segmentacije, diferencijacije i pozicioniranja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Poslovni slučaj 1 (u okviru satnice) – međusobne razlike strategija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Strategije rasta; horizontalne i vertikalne integracije (saveza, spajanja, akvizicije)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Poslovni slučaj 1 (u okviru satnice) – međusobne razlike strategija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Integralne strategije marketinga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Poslovni slučaj 1 (u okviru satnice) Poslovni slučaj 2 (van satnice)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Recentne strategije marketinga (u krizi, gerila marketing i sl.)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Vrednovanje strateških opcija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Uvođenje, praćenje i modifikacije strategije marketinga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2. zadatak – poslovni slučaj 2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2. zadatak – poslovni slučaj 2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Završna razmatranja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Zaključna diskusija o problematici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rPr>
          <w:gridAfter w:val="1"/>
          <w:wAfter w:w="20" w:type="dxa"/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7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" w:name="__Fieldmark__709_975498700"/>
            <w:r w:rsidR="009321A3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321A3" w:rsidRPr="00AF2D8C">
              <w:rPr>
                <w:rFonts w:ascii="Arial" w:hAnsi="Arial" w:cs="Arial"/>
                <w:sz w:val="20"/>
                <w:szCs w:val="20"/>
              </w:rPr>
            </w:r>
            <w:r w:rsidR="009321A3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     </w:t>
            </w:r>
            <w:r w:rsidR="009321A3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rPr>
          <w:gridAfter w:val="1"/>
          <w:wAfter w:w="20" w:type="dxa"/>
          <w:trHeight w:val="57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snapToGrid w:val="0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7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snapToGrid w:val="0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pravo na potpis stječe se aktivnim sudjelovanjem u najmanje 60% nastave i izradom dva seminarska rada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bookmarkStart w:id="2" w:name="__Fieldmark__710_975498700"/>
        <w:tc>
          <w:tcPr>
            <w:tcW w:w="9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2"/>
          </w:p>
        </w:tc>
        <w:tc>
          <w:tcPr>
            <w:tcW w:w="152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bookmarkStart w:id="3" w:name="__Fieldmark__711_975498700"/>
        <w:tc>
          <w:tcPr>
            <w:tcW w:w="136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3"/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bookmarkStart w:id="4" w:name="__Fieldmark__712_975498700"/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4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bookmarkStart w:id="5" w:name="__Fieldmark__713_975498700"/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5"/>
          </w:p>
        </w:tc>
        <w:bookmarkStart w:id="6" w:name="__Fieldmark__714_975498700"/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6"/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bookmarkStart w:id="7" w:name="__Fieldmark__715_975498700"/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7"/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bookmarkStart w:id="8" w:name="__Fieldmark__716_975498700"/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8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bookmarkStart w:id="9" w:name="__Fieldmark__717_975498700"/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9"/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bookmarkStart w:id="10" w:name="__Fieldmark__718_975498700"/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9321A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0"/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bookmarkStart w:id="11" w:name="__Fieldmark__719_975498700"/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1"/>
          </w:p>
        </w:tc>
        <w:bookmarkStart w:id="12" w:name="__Fieldmark__720_975498700"/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2"/>
            <w:r w:rsidR="0009775F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bookmarkStart w:id="13" w:name="__Fieldmark__721_975498700"/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3"/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bookmarkStart w:id="14" w:name="__Fieldmark__722_975498700"/>
        <w:tc>
          <w:tcPr>
            <w:tcW w:w="968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4"/>
          </w:p>
        </w:tc>
        <w:bookmarkStart w:id="15" w:name="__Fieldmark__723_975498700"/>
        <w:tc>
          <w:tcPr>
            <w:tcW w:w="1520" w:type="dxa"/>
            <w:gridSpan w:val="4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5"/>
            <w:r w:rsidR="0009775F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bookmarkStart w:id="16" w:name="__Fieldmark__724_975498700"/>
        <w:tc>
          <w:tcPr>
            <w:tcW w:w="1360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9321A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6"/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82" w:type="dxa"/>
            <w:gridSpan w:val="1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Konačna ocjena (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100 bodova) formira se od:</w:t>
            </w:r>
          </w:p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- kolokvija* ili pisanog ispita* od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40 bodova</w:t>
            </w:r>
          </w:p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- dva seminarska rada od po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25 bodova (ukupno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50)</w:t>
            </w:r>
          </w:p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- 10 bodova za aktivno sudjelovanje na nastavi (posebice vježbama na kojima se praktičnom razradom studenti spremaju za izradu seminarskih radova)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CCEC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48" w:type="dxa"/>
            <w:gridSpan w:val="4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09775F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Renko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, N.: Strategije marketinga, Naklada Ljevak, 2005. &amp; 2009., Zagreb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bookmarkStart w:id="17" w:name="__Fieldmark__725_975498700"/>
        <w:tc>
          <w:tcPr>
            <w:tcW w:w="154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9321A3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7"/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09775F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P., Keller,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K.L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.: Upravljanje marketingom, XII izdanje, Mate d.o.o., 2008. Zagreb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bookmarkStart w:id="18" w:name="__Fieldmark__726_975498700"/>
        <w:tc>
          <w:tcPr>
            <w:tcW w:w="154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9321A3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8"/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09775F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Dragnić, D.: nastavni materijali, web-stranica predmeta (moj EFST)</w:t>
            </w:r>
          </w:p>
        </w:tc>
        <w:bookmarkStart w:id="19" w:name="__Fieldmark__727_975498700"/>
        <w:tc>
          <w:tcPr>
            <w:tcW w:w="124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9775F" w:rsidRPr="00AF2D8C" w:rsidRDefault="009321A3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9"/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9321A3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09775F" w:rsidRPr="00AF2D8C">
                <w:rPr>
                  <w:rStyle w:val="Hyperlink"/>
                  <w:rFonts w:ascii="Arial" w:hAnsi="Arial" w:cs="Arial"/>
                  <w:sz w:val="20"/>
                  <w:szCs w:val="20"/>
                </w:rPr>
                <w:t>www.efst.hr</w:t>
              </w:r>
            </w:hyperlink>
            <w:r w:rsidR="0009775F" w:rsidRPr="00AF2D8C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  <w:p w:rsidR="0009775F" w:rsidRPr="00AF2D8C" w:rsidRDefault="0009775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moj EFST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09775F" w:rsidRPr="00AF2D8C" w:rsidRDefault="0009775F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2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Aaker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D.: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market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management,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2005., NY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09775F" w:rsidP="0009775F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09775F" w:rsidRPr="00AF2D8C" w:rsidRDefault="0009775F" w:rsidP="0009775F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09775F" w:rsidRPr="00AF2D8C" w:rsidRDefault="0009775F" w:rsidP="0009775F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09775F" w:rsidRPr="00AF2D8C" w:rsidRDefault="0009775F" w:rsidP="0009775F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 xml:space="preserve">Studentska anketa o kvaliteti nastavnika i nastave za svaki predmet studija </w:t>
            </w:r>
            <w:r w:rsidRPr="00AF2D8C">
              <w:rPr>
                <w:rFonts w:ascii="Arial" w:hAnsi="Arial" w:cs="Arial"/>
                <w:bCs/>
                <w:sz w:val="20"/>
                <w:szCs w:val="20"/>
              </w:rPr>
              <w:lastRenderedPageBreak/>
              <w:t>(UNIST, Centar za unaprjeđenje kvalitete)</w:t>
            </w:r>
          </w:p>
          <w:p w:rsidR="0009775F" w:rsidRPr="00AF2D8C" w:rsidRDefault="0009775F" w:rsidP="0009775F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9775F" w:rsidRPr="00AF2D8C" w:rsidTr="005F5D8A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bookmarkStart w:id="20" w:name="__Fieldmark__728_975498700"/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9321A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20"/>
          </w:p>
        </w:tc>
      </w:tr>
    </w:tbl>
    <w:p w:rsidR="0007423E" w:rsidRDefault="0007423E"/>
    <w:sectPr w:rsidR="0007423E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730" w:rsidRDefault="003A4730" w:rsidP="0009775F">
      <w:pPr>
        <w:spacing w:after="0" w:line="240" w:lineRule="auto"/>
      </w:pPr>
      <w:r>
        <w:separator/>
      </w:r>
    </w:p>
  </w:endnote>
  <w:endnote w:type="continuationSeparator" w:id="0">
    <w:p w:rsidR="003A4730" w:rsidRDefault="003A4730" w:rsidP="00097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730" w:rsidRDefault="003A4730" w:rsidP="0009775F">
      <w:pPr>
        <w:spacing w:after="0" w:line="240" w:lineRule="auto"/>
      </w:pPr>
      <w:r>
        <w:separator/>
      </w:r>
    </w:p>
  </w:footnote>
  <w:footnote w:type="continuationSeparator" w:id="0">
    <w:p w:rsidR="003A4730" w:rsidRDefault="003A4730" w:rsidP="00097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color w:val="000000"/>
      </w:rPr>
    </w:lvl>
  </w:abstractNum>
  <w:abstractNum w:abstractNumId="2">
    <w:nsid w:val="00000003"/>
    <w:multiLevelType w:val="multilevel"/>
    <w:tmpl w:val="00000003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E755DE9"/>
    <w:multiLevelType w:val="hybridMultilevel"/>
    <w:tmpl w:val="291EE676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75F"/>
    <w:rsid w:val="0007423E"/>
    <w:rsid w:val="0009775F"/>
    <w:rsid w:val="003A4730"/>
    <w:rsid w:val="00663598"/>
    <w:rsid w:val="00840A8E"/>
    <w:rsid w:val="009321A3"/>
    <w:rsid w:val="00D64C14"/>
    <w:rsid w:val="00F85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7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75F"/>
    <w:pPr>
      <w:ind w:left="720"/>
      <w:contextualSpacing/>
    </w:pPr>
  </w:style>
  <w:style w:type="paragraph" w:customStyle="1" w:styleId="FieldText">
    <w:name w:val="Field Text"/>
    <w:basedOn w:val="Normal"/>
    <w:rsid w:val="0009775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9775F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9775F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97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77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97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77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7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75F"/>
    <w:pPr>
      <w:ind w:left="720"/>
      <w:contextualSpacing/>
    </w:pPr>
  </w:style>
  <w:style w:type="paragraph" w:customStyle="1" w:styleId="FieldText">
    <w:name w:val="Field Text"/>
    <w:basedOn w:val="Normal"/>
    <w:rsid w:val="0009775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9775F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9775F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97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77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97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775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fst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2017-11-16T08:29:00Z</dcterms:created>
  <dcterms:modified xsi:type="dcterms:W3CDTF">2017-11-16T08:29:00Z</dcterms:modified>
</cp:coreProperties>
</file>